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ED1F" w14:textId="1B409D45" w:rsidR="005B1291" w:rsidRPr="005B1291" w:rsidRDefault="005B1291" w:rsidP="005B1291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5B1291">
        <w:rPr>
          <w:rFonts w:ascii="GHEA Grapalat" w:hAnsi="GHEA Grapalat"/>
        </w:rPr>
        <w:t>Հավելված N 1</w:t>
      </w:r>
    </w:p>
    <w:p w14:paraId="14F78CDD" w14:textId="18DE2454" w:rsidR="005B1291" w:rsidRPr="005B1291" w:rsidRDefault="005B1291" w:rsidP="005B1291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5B1291">
        <w:rPr>
          <w:rFonts w:ascii="GHEA Grapalat" w:hAnsi="GHEA Grapalat"/>
        </w:rPr>
        <w:t>ՀՀ ֆինանսների նախարարի 2021 թվականի</w:t>
      </w:r>
    </w:p>
    <w:p w14:paraId="77E3C283" w14:textId="1D247034" w:rsidR="005B1291" w:rsidRPr="005B1291" w:rsidRDefault="005B1291" w:rsidP="005B1291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5B1291">
        <w:rPr>
          <w:rFonts w:ascii="GHEA Grapalat" w:hAnsi="GHEA Grapalat"/>
        </w:rPr>
        <w:t>հունիսի 29-ի N 323-Ա հրամանի</w:t>
      </w:r>
    </w:p>
    <w:p w14:paraId="77AA1FAF" w14:textId="19F12B86" w:rsidR="005B1291" w:rsidRPr="005B1291" w:rsidRDefault="005B1291" w:rsidP="005B1291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</w:p>
    <w:p w14:paraId="548E85C4" w14:textId="541F62BC" w:rsidR="005B1291" w:rsidRPr="005B1291" w:rsidRDefault="005B1291" w:rsidP="005B1291">
      <w:pPr>
        <w:spacing w:line="240" w:lineRule="auto"/>
        <w:ind w:firstLine="720"/>
        <w:contextualSpacing/>
        <w:jc w:val="right"/>
        <w:rPr>
          <w:rFonts w:ascii="GHEA Grapalat" w:hAnsi="GHEA Grapalat"/>
        </w:rPr>
      </w:pPr>
      <w:r w:rsidRPr="005B1291">
        <w:rPr>
          <w:rFonts w:ascii="GHEA Grapalat" w:hAnsi="GHEA Grapalat"/>
        </w:rPr>
        <w:t>Օրինակելի ձև</w:t>
      </w:r>
    </w:p>
    <w:p w14:paraId="7AAEA084" w14:textId="531BA2D5" w:rsidR="005B1291" w:rsidRPr="005B1291" w:rsidRDefault="005B1291" w:rsidP="005B1291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1850F2DF" w14:textId="6642ABBB" w:rsidR="005B1291" w:rsidRPr="005B1291" w:rsidRDefault="005B1291" w:rsidP="005B1291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5B1291">
        <w:rPr>
          <w:rFonts w:ascii="GHEA Grapalat" w:hAnsi="GHEA Grapalat"/>
        </w:rPr>
        <w:t>ՀԱՅՏԱՐԱՐՈՒԹՅՈՒՆ</w:t>
      </w:r>
    </w:p>
    <w:p w14:paraId="748225DB" w14:textId="26C3036C" w:rsidR="005B1291" w:rsidRPr="005B1291" w:rsidRDefault="005B1291" w:rsidP="005B1291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5B1291">
        <w:rPr>
          <w:rFonts w:ascii="GHEA Grapalat" w:hAnsi="GHEA Grapalat"/>
        </w:rPr>
        <w:t>կնքված պայմանագրի /պայմանագրերի/ մասին</w:t>
      </w:r>
    </w:p>
    <w:p w14:paraId="3FF34263" w14:textId="2266FB96" w:rsidR="005B1291" w:rsidRPr="005B1291" w:rsidRDefault="005B1291" w:rsidP="005B1291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3D068D05" w14:textId="69843AEB" w:rsidR="00D0029C" w:rsidRDefault="005B1291" w:rsidP="005B1291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5B1291">
        <w:rPr>
          <w:rFonts w:ascii="GHEA Grapalat" w:hAnsi="GHEA Grapalat"/>
        </w:rPr>
        <w:t xml:space="preserve">«Արթիկի տարածքային մանկավարժահոգեբանական աջակցության կենտրոն» ՊՈԱԿ-ը ստորև ներկայացնում է իր կարիքների համար տանիքի մասնակի վերանորոգման և մասնակի ներքին վերանորոգման աշխատանքների ձեռքբերման նպատակով կազմակերպված ԱՏՄԱԿ-ՀՄԱԱՇՁԲ-25/02 ծածկագրով գնման ընթացակարգի արդյունքում 21 </w:t>
      </w:r>
      <w:r w:rsidR="00482DFA">
        <w:rPr>
          <w:rFonts w:ascii="GHEA Grapalat" w:hAnsi="GHEA Grapalat"/>
          <w:lang w:val="hy-AM"/>
        </w:rPr>
        <w:t>հոկտեմբե</w:t>
      </w:r>
      <w:r w:rsidRPr="005B1291">
        <w:rPr>
          <w:rFonts w:ascii="GHEA Grapalat" w:hAnsi="GHEA Grapalat"/>
        </w:rPr>
        <w:t>րի 2025 թ. կնքված պայմանագրի (պայմանագրերի) մասին տեղեկատվությունը, որոնց ծածկագիրը (ծածկագրերը) նշված են ստորև՝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960"/>
        <w:gridCol w:w="82"/>
        <w:gridCol w:w="1518"/>
        <w:gridCol w:w="8"/>
        <w:gridCol w:w="602"/>
        <w:gridCol w:w="805"/>
        <w:gridCol w:w="730"/>
        <w:gridCol w:w="395"/>
        <w:gridCol w:w="24"/>
        <w:gridCol w:w="506"/>
        <w:gridCol w:w="942"/>
        <w:gridCol w:w="938"/>
        <w:gridCol w:w="130"/>
        <w:gridCol w:w="40"/>
        <w:gridCol w:w="1215"/>
        <w:gridCol w:w="1285"/>
        <w:gridCol w:w="48"/>
        <w:gridCol w:w="52"/>
      </w:tblGrid>
      <w:tr w:rsidR="005B1291" w:rsidRPr="005B1291" w14:paraId="4CFE09CF" w14:textId="77777777" w:rsidTr="005B1291">
        <w:trPr>
          <w:trHeight w:val="31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0A5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 առարկայի</w:t>
            </w:r>
          </w:p>
        </w:tc>
      </w:tr>
      <w:tr w:rsidR="005B1291" w:rsidRPr="00482DFA" w14:paraId="12A9BDC5" w14:textId="77777777" w:rsidTr="005B1291">
        <w:trPr>
          <w:trHeight w:val="795"/>
        </w:trPr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2B4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21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8C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5A1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չափման միավորը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2376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քանակը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5BA8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նախահաշվային գինը</w:t>
            </w:r>
          </w:p>
        </w:tc>
        <w:tc>
          <w:tcPr>
            <w:tcW w:w="13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42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համառոտ նկարագրությունը (տեխնիկական բնութագիր)</w:t>
            </w:r>
          </w:p>
        </w:tc>
        <w:tc>
          <w:tcPr>
            <w:tcW w:w="13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7C35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պայմանագրով նախատեսված համառոտ նկարագրությունը (տեխնիկական բնութագիր)</w:t>
            </w:r>
          </w:p>
        </w:tc>
      </w:tr>
      <w:tr w:rsidR="005B1291" w:rsidRPr="005B1291" w14:paraId="39377A14" w14:textId="77777777" w:rsidTr="005B1291">
        <w:trPr>
          <w:trHeight w:val="315"/>
        </w:trPr>
        <w:tc>
          <w:tcPr>
            <w:tcW w:w="1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F11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7AD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4A88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69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առկա ֆինան- սական միջոց-ներով</w:t>
            </w:r>
          </w:p>
        </w:tc>
        <w:tc>
          <w:tcPr>
            <w:tcW w:w="9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5FE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54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/ՀՀ դրամ/</w:t>
            </w:r>
          </w:p>
        </w:tc>
        <w:tc>
          <w:tcPr>
            <w:tcW w:w="1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5443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330F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5B1291" w:rsidRPr="005B1291" w14:paraId="3B4AC964" w14:textId="77777777" w:rsidTr="005B1291">
        <w:trPr>
          <w:trHeight w:val="540"/>
        </w:trPr>
        <w:tc>
          <w:tcPr>
            <w:tcW w:w="1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183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566A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E059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6E2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49B1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F0FA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առկա ֆինան- սական միջոց-ներով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35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4DE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55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5B1291" w:rsidRPr="00482DFA" w14:paraId="63B305FF" w14:textId="77777777" w:rsidTr="005B1291">
        <w:trPr>
          <w:trHeight w:val="324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D28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412A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«Արթիկի տարածքային մանկավարժահոգեբանական աջակցության կենտրոն» ՊՈԱԿ-ի տանիքի մասնակի վերանորոգման և մասնակի ներքին վերանորոգման աշխատանքներ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CF3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դրամ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141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CA5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619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13,404,000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0DA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13,404,000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EC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Տանիքի մասնակի վերանորոգման և մասնակի ներքին վերանորոգման աշխատանքներ ըստ կից նախահաշվի։ Նորոգման համար անհրաժեշտ նյութերը տրամադրում է Կատարողը։ Օգտագործվող նյութերը համաձայնեցվում են Պատվիրատուի հետ։ Այլ անհրաժեշտ աշխատանքների ի հայտ գալու դեպքում Կատարողը դրանք իրականացնում է իր հաշվին։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A7B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Տանիքի մասնակի վերանորոգման և մասնակի ներքին վերանորոգման աշխատանքներ ըստ կից նախահաշվի։ Նորոգման համար անհրաժեշտ նյութերը տրամադրում է Կատարողը։ Օգտագործվող նյութերը համաձայնեցվում են Պատվիրատուի հետ։ Այլ անհրաժեշտ աշխատանքների ի հայտ գալու դեպքում Կատարողը դրանք իրականացնում է իր հաշվին։</w:t>
            </w:r>
          </w:p>
        </w:tc>
      </w:tr>
      <w:tr w:rsidR="005B1291" w:rsidRPr="00482DFA" w14:paraId="439899F3" w14:textId="77777777" w:rsidTr="005B1291">
        <w:trPr>
          <w:trHeight w:val="28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65FA04D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7FDA8F76" w14:textId="77777777" w:rsidTr="005B1291">
        <w:trPr>
          <w:trHeight w:val="390"/>
        </w:trPr>
        <w:tc>
          <w:tcPr>
            <w:tcW w:w="5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40E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Կիրառված գնման ընթացակարգը և դրա ընտրության հիմնավորումը</w:t>
            </w: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D2B1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ՀՀ «Գնումների մասին» օրենքի 23-րդ հոդվածի 2-դ մաս</w:t>
            </w:r>
          </w:p>
        </w:tc>
      </w:tr>
      <w:tr w:rsidR="005B1291" w:rsidRPr="00482DFA" w14:paraId="73117636" w14:textId="77777777" w:rsidTr="005B1291">
        <w:trPr>
          <w:trHeight w:val="28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7EBEA6C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5EE2C7E1" w14:textId="77777777" w:rsidTr="005B1291">
        <w:trPr>
          <w:trHeight w:val="390"/>
        </w:trPr>
        <w:tc>
          <w:tcPr>
            <w:tcW w:w="7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E5EE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 ուղարկելու կամ հրապարակելու ամսաթիվը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E674" w14:textId="0DF6075C" w:rsidR="005B1291" w:rsidRPr="005B1291" w:rsidRDefault="007C3C64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7C3C64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 հոկտեմբերի 2025 թ.</w:t>
            </w:r>
          </w:p>
        </w:tc>
      </w:tr>
      <w:tr w:rsidR="005B1291" w:rsidRPr="005B1291" w14:paraId="6207A348" w14:textId="77777777" w:rsidTr="005B1291">
        <w:trPr>
          <w:trHeight w:val="315"/>
        </w:trPr>
        <w:tc>
          <w:tcPr>
            <w:tcW w:w="65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F77A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Հրավերում կատարված փոփոխությունների ամսաթիվը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DD0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FD3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թ.</w:t>
            </w:r>
          </w:p>
        </w:tc>
      </w:tr>
      <w:tr w:rsidR="005B1291" w:rsidRPr="005B1291" w14:paraId="683170F0" w14:textId="77777777" w:rsidTr="005B1291">
        <w:trPr>
          <w:trHeight w:val="285"/>
        </w:trPr>
        <w:tc>
          <w:tcPr>
            <w:tcW w:w="65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F4FE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AD6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4A2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7C5D22A3" w14:textId="77777777" w:rsidTr="005B1291">
        <w:trPr>
          <w:trHeight w:val="330"/>
        </w:trPr>
        <w:tc>
          <w:tcPr>
            <w:tcW w:w="65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EEC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Հրավերի վերաբերյալ պարզաբանումների ամսաթիվը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79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0B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9A4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Պարզաբանման</w:t>
            </w:r>
          </w:p>
        </w:tc>
      </w:tr>
      <w:tr w:rsidR="005B1291" w:rsidRPr="005B1291" w14:paraId="51147F0F" w14:textId="77777777" w:rsidTr="005B1291">
        <w:trPr>
          <w:trHeight w:val="285"/>
        </w:trPr>
        <w:tc>
          <w:tcPr>
            <w:tcW w:w="65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D428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CFA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502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650D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09672D86" w14:textId="77777777" w:rsidTr="005B1291">
        <w:trPr>
          <w:trHeight w:val="285"/>
        </w:trPr>
        <w:tc>
          <w:tcPr>
            <w:tcW w:w="65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4C6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B8C0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37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94A5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76DDD691" w14:textId="77777777" w:rsidTr="005B1291">
        <w:trPr>
          <w:trHeight w:val="28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564A2E44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3DE41547" w14:textId="77777777" w:rsidTr="005B1291">
        <w:trPr>
          <w:gridAfter w:val="2"/>
          <w:wAfter w:w="100" w:type="dxa"/>
          <w:trHeight w:val="5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94A8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Հ/Հ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F67A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 անվանումը</w:t>
            </w:r>
          </w:p>
        </w:tc>
        <w:tc>
          <w:tcPr>
            <w:tcW w:w="76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1937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5B1291" w:rsidRPr="005B1291" w14:paraId="19A9AE4A" w14:textId="77777777" w:rsidTr="005B1291">
        <w:trPr>
          <w:gridAfter w:val="2"/>
          <w:wAfter w:w="100" w:type="dxa"/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09B9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029C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CCA6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DC10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30E6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</w:tr>
      <w:tr w:rsidR="005B1291" w:rsidRPr="005B1291" w14:paraId="1BCD3901" w14:textId="77777777" w:rsidTr="005B1291">
        <w:trPr>
          <w:gridAfter w:val="1"/>
          <w:wAfter w:w="52" w:type="dxa"/>
          <w:trHeight w:val="4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EBC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Չափաբաժին 1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2B943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A3C79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EAE78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1A7F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5B1291" w:rsidRPr="005B1291" w14:paraId="7ACF240D" w14:textId="77777777" w:rsidTr="005B1291">
        <w:trPr>
          <w:gridAfter w:val="1"/>
          <w:wAfter w:w="52" w:type="dxa"/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E0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586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«ՎԱԼԵՔՍ ՇԻՆ» ՍՊԸ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667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11170000.00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96F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2234000.00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352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13404000.00</w:t>
            </w:r>
          </w:p>
        </w:tc>
      </w:tr>
    </w:tbl>
    <w:p w14:paraId="315D67C4" w14:textId="77777777" w:rsidR="005B1291" w:rsidRDefault="005B1291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1083"/>
        <w:gridCol w:w="752"/>
        <w:gridCol w:w="586"/>
        <w:gridCol w:w="1118"/>
        <w:gridCol w:w="1031"/>
        <w:gridCol w:w="1377"/>
        <w:gridCol w:w="1161"/>
        <w:gridCol w:w="1971"/>
        <w:gridCol w:w="1201"/>
      </w:tblGrid>
      <w:tr w:rsidR="005B1291" w:rsidRPr="005B1291" w14:paraId="3B23AFA4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402D14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5E8DD55E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6036A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Տվյալներ մերժված հայտերի մասին</w:t>
            </w:r>
          </w:p>
        </w:tc>
      </w:tr>
      <w:tr w:rsidR="005B1291" w:rsidRPr="00482DFA" w14:paraId="04BD7754" w14:textId="77777777" w:rsidTr="005B1291">
        <w:trPr>
          <w:trHeight w:val="285"/>
        </w:trPr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F6B84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5DC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 անվանումը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759D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Գնահատման արդյունքները (բավարար կամ անբավարար)</w:t>
            </w:r>
          </w:p>
        </w:tc>
      </w:tr>
      <w:tr w:rsidR="005B1291" w:rsidRPr="005B1291" w14:paraId="1321F48C" w14:textId="77777777" w:rsidTr="005B1291">
        <w:trPr>
          <w:trHeight w:val="132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7812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3C8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65F5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Հրավերով պահանջվող փաստաթղթերի առկայությունը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2A1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9624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9821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Գնային առաջարկ</w:t>
            </w:r>
          </w:p>
        </w:tc>
      </w:tr>
      <w:tr w:rsidR="005B1291" w:rsidRPr="005B1291" w14:paraId="7C7F8A22" w14:textId="77777777" w:rsidTr="005B1291">
        <w:trPr>
          <w:trHeight w:val="28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39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5ECC8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839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32A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028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168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452DA3A4" w14:textId="77777777" w:rsidTr="005B1291">
        <w:trPr>
          <w:trHeight w:val="28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45F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F17A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1B9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5915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A6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CFE6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7A0D5E20" w14:textId="77777777" w:rsidTr="005B1291">
        <w:trPr>
          <w:trHeight w:val="315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B9270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D8D95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Ծանոթություն` Հայտերի մերժման այլ հիմքեր։</w:t>
            </w:r>
          </w:p>
        </w:tc>
      </w:tr>
      <w:tr w:rsidR="005B1291" w:rsidRPr="00482DFA" w14:paraId="696526DD" w14:textId="77777777" w:rsidTr="005B1291">
        <w:trPr>
          <w:trHeight w:val="31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E0F00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 w:rsidRPr="005B1291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5B1291" w:rsidRPr="00482DFA" w14:paraId="195D59A3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6890E2E5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037FFC85" w14:textId="77777777" w:rsidTr="005B1291">
        <w:trPr>
          <w:trHeight w:val="285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49204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26817" w14:textId="25D3D352" w:rsidR="005B1291" w:rsidRPr="005B1291" w:rsidRDefault="00E50840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5084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 հոկտեմբերի 2025 թ.</w:t>
            </w:r>
          </w:p>
        </w:tc>
      </w:tr>
      <w:tr w:rsidR="005B1291" w:rsidRPr="005B1291" w14:paraId="24BB10EB" w14:textId="77777777" w:rsidTr="005B1291">
        <w:trPr>
          <w:trHeight w:val="420"/>
        </w:trPr>
        <w:tc>
          <w:tcPr>
            <w:tcW w:w="45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3CB4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9CA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77B080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5B1291" w:rsidRPr="005B1291" w14:paraId="3357FFC2" w14:textId="77777777" w:rsidTr="005B1291">
        <w:trPr>
          <w:trHeight w:val="420"/>
        </w:trPr>
        <w:tc>
          <w:tcPr>
            <w:tcW w:w="45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C8DC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705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թ.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3CFC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թ.</w:t>
            </w:r>
          </w:p>
        </w:tc>
      </w:tr>
      <w:tr w:rsidR="005B1291" w:rsidRPr="005B1291" w14:paraId="567EF452" w14:textId="77777777" w:rsidTr="005B1291">
        <w:trPr>
          <w:trHeight w:val="405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B7ADC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մասնակցին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պայմանագիր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կնքելու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առաջարկի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ծանուցման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52B68" w14:textId="396F06D8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21 </w:t>
            </w:r>
            <w:r w:rsidR="00E5084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հոկտեմբե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րի 2025 թ.</w:t>
            </w:r>
          </w:p>
        </w:tc>
      </w:tr>
      <w:tr w:rsidR="005B1291" w:rsidRPr="005B1291" w14:paraId="457FC589" w14:textId="77777777" w:rsidTr="005B1291">
        <w:trPr>
          <w:trHeight w:val="600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FC8D3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կողմից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ստորագրված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պայմանագիրը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պատվիրատուի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մոտ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մուտքագրվելու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783B17" w14:textId="55F6FC12" w:rsidR="005B1291" w:rsidRPr="005B1291" w:rsidRDefault="00E50840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5084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 հոկտեմբերի 2025 թ.</w:t>
            </w:r>
          </w:p>
        </w:tc>
      </w:tr>
      <w:tr w:rsidR="005B1291" w:rsidRPr="005B1291" w14:paraId="65442F8E" w14:textId="77777777" w:rsidTr="005B1291">
        <w:trPr>
          <w:trHeight w:val="390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C9ECFD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Պատվիրատուի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կողմից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ստորագրման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5860B" w14:textId="7C319321" w:rsidR="005B1291" w:rsidRPr="005B1291" w:rsidRDefault="00E50840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5084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 հոկտեմբերի 2025 թ.</w:t>
            </w:r>
          </w:p>
        </w:tc>
      </w:tr>
      <w:tr w:rsidR="005B1291" w:rsidRPr="005B1291" w14:paraId="77310B61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3E1597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4A0B0F96" w14:textId="77777777" w:rsidTr="005B1291">
        <w:trPr>
          <w:trHeight w:val="330"/>
        </w:trPr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57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DF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6ED8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</w:t>
            </w:r>
          </w:p>
        </w:tc>
      </w:tr>
      <w:tr w:rsidR="005B1291" w:rsidRPr="005B1291" w14:paraId="13D48300" w14:textId="77777777" w:rsidTr="005B1291">
        <w:trPr>
          <w:trHeight w:val="33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D366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A4B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680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8E8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B080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Կատարման վերջնա-ժամկետը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FEA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686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Գինը</w:t>
            </w:r>
          </w:p>
        </w:tc>
      </w:tr>
      <w:tr w:rsidR="005B1291" w:rsidRPr="005B1291" w14:paraId="031C06DB" w14:textId="77777777" w:rsidTr="005B1291">
        <w:trPr>
          <w:trHeight w:val="33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5E68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9998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1F95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55E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A74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0524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F71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ՀՀ դրամ</w:t>
            </w:r>
          </w:p>
        </w:tc>
      </w:tr>
      <w:tr w:rsidR="005B1291" w:rsidRPr="005B1291" w14:paraId="1CA03DC3" w14:textId="77777777" w:rsidTr="005B1291">
        <w:trPr>
          <w:trHeight w:val="360"/>
        </w:trPr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A193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013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7A6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BD5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0F80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9962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366A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7D5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Ընդհանուր</w:t>
            </w:r>
          </w:p>
        </w:tc>
      </w:tr>
      <w:tr w:rsidR="005B1291" w:rsidRPr="005B1291" w14:paraId="6885A287" w14:textId="77777777" w:rsidTr="005B1291">
        <w:trPr>
          <w:trHeight w:val="76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C6F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A9CF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«ՎԱԼԵՔՍ ՇԻՆ» ՍՊԸ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215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  <w:t>ԱՏՄԱԿ-ՀՄԱԱՇՁԲ-25/02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B171" w14:textId="7EE99ABB" w:rsidR="005B1291" w:rsidRPr="005B1291" w:rsidRDefault="00E50840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E5084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 հոկտեմբերի 2025 թ.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38F6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Պայմանագրի ուժի մեջ մտնելու օրվանից հաշված 40-րդ օրացուցային օրը, բացառությամբ այն դեպքի, երբ ընտրված մասնակիցը համաձայնում է աշխատանքները կատարել ավելի կարճ ժամկետում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E0FB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A5B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13404000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67F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13404000</w:t>
            </w:r>
          </w:p>
        </w:tc>
      </w:tr>
      <w:tr w:rsidR="005B1291" w:rsidRPr="005B1291" w14:paraId="784393AA" w14:textId="77777777" w:rsidTr="005B1291">
        <w:trPr>
          <w:trHeight w:val="34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F95F" w14:textId="77777777" w:rsidR="005B1291" w:rsidRPr="00482DFA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(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մասնակիցների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)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անվանումը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և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հասցեն</w:t>
            </w:r>
          </w:p>
        </w:tc>
      </w:tr>
      <w:tr w:rsidR="005B1291" w:rsidRPr="00482DFA" w14:paraId="68F4090C" w14:textId="77777777" w:rsidTr="005B1291">
        <w:trPr>
          <w:trHeight w:val="66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DF0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527A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ABC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1506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6238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Բանկային հաշիվը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CC6B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ՀՎՀՀ / Անձնագրի համարը և սերիան</w:t>
            </w:r>
          </w:p>
        </w:tc>
      </w:tr>
      <w:tr w:rsidR="005B1291" w:rsidRPr="005B1291" w14:paraId="3FA24B18" w14:textId="77777777" w:rsidTr="005B1291">
        <w:trPr>
          <w:trHeight w:val="36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0BF0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FCA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«ՎԱԼԵՔՍ ՇԻՆ» ՍՊԸ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A136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</w:t>
            </w:r>
            <w:r w:rsidRPr="005B1291">
              <w:rPr>
                <w:rFonts w:ascii="Microsoft JhengHei" w:eastAsia="Microsoft JhengHei" w:hAnsi="Microsoft JhengHei" w:cs="Microsoft JhengHei"/>
                <w:color w:val="000000"/>
                <w:sz w:val="14"/>
                <w:szCs w:val="14"/>
                <w:lang w:val="en-US"/>
              </w:rPr>
              <w:t>․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 Երևան, Կոմիտաս 1 նրբ</w:t>
            </w:r>
            <w:r w:rsidRPr="005B1291">
              <w:rPr>
                <w:rFonts w:ascii="Microsoft JhengHei" w:eastAsia="Microsoft JhengHei" w:hAnsi="Microsoft JhengHei" w:cs="Microsoft JhengHei"/>
                <w:color w:val="000000"/>
                <w:sz w:val="14"/>
                <w:szCs w:val="14"/>
                <w:lang w:val="en-US"/>
              </w:rPr>
              <w:t>․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, </w:t>
            </w:r>
            <w:r w:rsidRPr="005B1291">
              <w:rPr>
                <w:rFonts w:ascii="GHEA Grapalat" w:eastAsia="Times New Roman" w:hAnsi="GHEA Grapalat" w:cs="GHEA Grapalat"/>
                <w:color w:val="000000"/>
                <w:sz w:val="14"/>
                <w:szCs w:val="14"/>
                <w:lang w:val="en-US"/>
              </w:rPr>
              <w:t>տ</w:t>
            </w:r>
            <w:r w:rsidRPr="005B1291">
              <w:rPr>
                <w:rFonts w:ascii="Microsoft JhengHei" w:eastAsia="Microsoft JhengHei" w:hAnsi="Microsoft JhengHei" w:cs="Microsoft JhengHei"/>
                <w:color w:val="000000"/>
                <w:sz w:val="14"/>
                <w:szCs w:val="14"/>
                <w:lang w:val="en-US"/>
              </w:rPr>
              <w:t>․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 20, </w:t>
            </w:r>
            <w:r w:rsidRPr="005B1291">
              <w:rPr>
                <w:rFonts w:ascii="GHEA Grapalat" w:eastAsia="Times New Roman" w:hAnsi="GHEA Grapalat" w:cs="GHEA Grapalat"/>
                <w:color w:val="000000"/>
                <w:sz w:val="14"/>
                <w:szCs w:val="14"/>
                <w:lang w:val="en-US"/>
              </w:rPr>
              <w:t>հեռ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. 041801777, 077615115 </w:t>
            </w:r>
            <w:r w:rsidRPr="005B1291">
              <w:rPr>
                <w:rFonts w:ascii="GHEA Grapalat" w:eastAsia="Times New Roman" w:hAnsi="GHEA Grapalat" w:cs="GHEA Grapalat"/>
                <w:color w:val="000000"/>
                <w:sz w:val="14"/>
                <w:szCs w:val="14"/>
                <w:lang w:val="en-US"/>
              </w:rPr>
              <w:t>Հովհաննե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41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valeksshin@mail.ru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E67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1660019680890100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D89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00226654</w:t>
            </w:r>
          </w:p>
        </w:tc>
      </w:tr>
      <w:tr w:rsidR="005B1291" w:rsidRPr="005B1291" w14:paraId="1E188985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5027B35B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09A0FE4E" w14:textId="77777777" w:rsidTr="005B1291">
        <w:trPr>
          <w:trHeight w:val="420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07687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8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AFF04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B1291" w:rsidRPr="00482DFA" w14:paraId="7D3492EA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048A026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lastRenderedPageBreak/>
              <w:t> </w:t>
            </w:r>
          </w:p>
        </w:tc>
      </w:tr>
      <w:tr w:rsidR="005B1291" w:rsidRPr="00482DFA" w14:paraId="293EB0E5" w14:textId="77777777" w:rsidTr="005B1291">
        <w:trPr>
          <w:trHeight w:val="276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4F5154A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5B129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հինգ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 օրացուցային օրվա ընթացքում: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Գրավոր պահանջին  կից ներկայացվում է՝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 xml:space="preserve">1) ֆիզիկական անձին տրամադրված լիազորագրի բնօրինակը: Ընդ որում լիազորված՝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ա. ֆիզիկական անձանց քանակը չի կարող գերազանցել երկուսը.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5B1291" w:rsidRPr="00482DFA" w14:paraId="71FD9EA4" w14:textId="77777777" w:rsidTr="005B1291">
        <w:trPr>
          <w:trHeight w:val="465"/>
        </w:trPr>
        <w:tc>
          <w:tcPr>
            <w:tcW w:w="10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150214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Պատվիրատուի պատասխանատու ստորաբաժանման ղեկավարի էլեկտրոնային փոստի պաշտոնական հասցեն է tmakartik@mail.ru :</w:t>
            </w:r>
          </w:p>
        </w:tc>
      </w:tr>
      <w:tr w:rsidR="005B1291" w:rsidRPr="00482DFA" w14:paraId="2A08AF3D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29BBF09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02033899" w14:textId="77777777" w:rsidTr="005B1291">
        <w:trPr>
          <w:trHeight w:val="522"/>
        </w:trPr>
        <w:tc>
          <w:tcPr>
            <w:tcW w:w="5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25B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39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Մասնակցին տրամադրվել է մրցույթի հրավեր</w:t>
            </w:r>
          </w:p>
        </w:tc>
      </w:tr>
      <w:tr w:rsidR="005B1291" w:rsidRPr="00482DFA" w14:paraId="7C1099C7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509EEDAB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48A3C94A" w14:textId="77777777" w:rsidTr="005B1291">
        <w:trPr>
          <w:trHeight w:val="499"/>
        </w:trPr>
        <w:tc>
          <w:tcPr>
            <w:tcW w:w="5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644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AA5F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1291" w:rsidRPr="00482DFA" w14:paraId="6D10B983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E6E005C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482DFA" w14:paraId="7ED1AFFF" w14:textId="77777777" w:rsidTr="005B1291">
        <w:trPr>
          <w:trHeight w:val="480"/>
        </w:trPr>
        <w:tc>
          <w:tcPr>
            <w:tcW w:w="5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C9A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0D15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Գնման գործընթացի վերաբերյալ բողոքներ չեն ներկայացվել</w:t>
            </w:r>
          </w:p>
        </w:tc>
      </w:tr>
      <w:tr w:rsidR="005B1291" w:rsidRPr="00482DFA" w14:paraId="0A223D87" w14:textId="77777777" w:rsidTr="005B1291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D59D3E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30B4A3E0" w14:textId="77777777" w:rsidTr="005B1291">
        <w:trPr>
          <w:trHeight w:val="315"/>
        </w:trPr>
        <w:tc>
          <w:tcPr>
            <w:tcW w:w="5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0EE7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Այլ անհրաժեշտ տեղեկություններ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89DD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</w:tr>
      <w:tr w:rsidR="005B1291" w:rsidRPr="005B1291" w14:paraId="138C45D9" w14:textId="77777777" w:rsidTr="005B1291">
        <w:trPr>
          <w:trHeight w:val="30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1CFF91E2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5B1291" w:rsidRPr="005B1291" w14:paraId="163F1279" w14:textId="77777777" w:rsidTr="005B1291">
        <w:trPr>
          <w:trHeight w:val="49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58E6" w14:textId="77777777" w:rsidR="005B1291" w:rsidRPr="00482DFA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հայտարարության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հետ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կապված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լրացուցիչ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տեղեկություններ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ստանալու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համար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կարող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եք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դիմել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գնումների</w:t>
            </w:r>
            <w:r w:rsidRPr="00482DFA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համակարգող</w:t>
            </w:r>
          </w:p>
        </w:tc>
      </w:tr>
      <w:tr w:rsidR="005B1291" w:rsidRPr="005B1291" w14:paraId="1D1E33B0" w14:textId="77777777" w:rsidTr="005B1291">
        <w:trPr>
          <w:trHeight w:val="315"/>
        </w:trPr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782A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Անուն, Ազգանուն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8C53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Հեռախոս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DF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Էլ. փոստի հասցեն</w:t>
            </w:r>
          </w:p>
        </w:tc>
      </w:tr>
      <w:tr w:rsidR="005B1291" w:rsidRPr="005B1291" w14:paraId="46B4A9AA" w14:textId="77777777" w:rsidTr="005B1291">
        <w:trPr>
          <w:trHeight w:val="300"/>
        </w:trPr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982B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Ցոլակ Հակոբյան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6A0E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093 36 06 30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A361" w14:textId="77777777" w:rsidR="005B1291" w:rsidRPr="005B1291" w:rsidRDefault="005B1291" w:rsidP="005B129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tsolakwork@gmail.com</w:t>
            </w:r>
          </w:p>
        </w:tc>
      </w:tr>
    </w:tbl>
    <w:p w14:paraId="4EE2C42B" w14:textId="5DA71113" w:rsidR="005B1291" w:rsidRPr="00482DFA" w:rsidRDefault="005B1291" w:rsidP="00186092">
      <w:pPr>
        <w:spacing w:line="240" w:lineRule="auto"/>
        <w:ind w:firstLine="720"/>
        <w:contextualSpacing/>
        <w:rPr>
          <w:rFonts w:ascii="GHEA Grapalat" w:hAnsi="GHEA Grapalat"/>
        </w:rPr>
      </w:pPr>
      <w:r w:rsidRPr="005B1291">
        <w:rPr>
          <w:rFonts w:ascii="GHEA Grapalat" w:hAnsi="GHEA Grapalat"/>
        </w:rPr>
        <w:t>Պատվիրատու</w:t>
      </w:r>
      <w:r w:rsidRPr="00482DFA">
        <w:rPr>
          <w:rFonts w:ascii="GHEA Grapalat" w:hAnsi="GHEA Grapalat"/>
        </w:rPr>
        <w:t>` «</w:t>
      </w:r>
      <w:r w:rsidRPr="005B1291">
        <w:rPr>
          <w:rFonts w:ascii="GHEA Grapalat" w:hAnsi="GHEA Grapalat"/>
        </w:rPr>
        <w:t>Արթիկի</w:t>
      </w:r>
      <w:r w:rsidRPr="00482DFA">
        <w:rPr>
          <w:rFonts w:ascii="GHEA Grapalat" w:hAnsi="GHEA Grapalat"/>
        </w:rPr>
        <w:t xml:space="preserve"> </w:t>
      </w:r>
      <w:r w:rsidRPr="005B1291">
        <w:rPr>
          <w:rFonts w:ascii="GHEA Grapalat" w:hAnsi="GHEA Grapalat"/>
        </w:rPr>
        <w:t>տարածքային</w:t>
      </w:r>
      <w:r w:rsidRPr="00482DFA">
        <w:rPr>
          <w:rFonts w:ascii="GHEA Grapalat" w:hAnsi="GHEA Grapalat"/>
        </w:rPr>
        <w:t xml:space="preserve"> </w:t>
      </w:r>
      <w:r w:rsidRPr="005B1291">
        <w:rPr>
          <w:rFonts w:ascii="GHEA Grapalat" w:hAnsi="GHEA Grapalat"/>
        </w:rPr>
        <w:t>մանկավարժահոգեբանական</w:t>
      </w:r>
      <w:r w:rsidRPr="00482DFA">
        <w:rPr>
          <w:rFonts w:ascii="GHEA Grapalat" w:hAnsi="GHEA Grapalat"/>
        </w:rPr>
        <w:t xml:space="preserve"> </w:t>
      </w:r>
      <w:r w:rsidRPr="005B1291">
        <w:rPr>
          <w:rFonts w:ascii="GHEA Grapalat" w:hAnsi="GHEA Grapalat"/>
        </w:rPr>
        <w:t>աջակցության</w:t>
      </w:r>
      <w:r w:rsidRPr="00482DFA">
        <w:rPr>
          <w:rFonts w:ascii="GHEA Grapalat" w:hAnsi="GHEA Grapalat"/>
        </w:rPr>
        <w:t xml:space="preserve"> </w:t>
      </w:r>
      <w:r w:rsidRPr="005B1291">
        <w:rPr>
          <w:rFonts w:ascii="GHEA Grapalat" w:hAnsi="GHEA Grapalat"/>
        </w:rPr>
        <w:t>կենտրոն</w:t>
      </w:r>
      <w:r w:rsidRPr="00482DFA">
        <w:rPr>
          <w:rFonts w:ascii="GHEA Grapalat" w:hAnsi="GHEA Grapalat"/>
        </w:rPr>
        <w:t xml:space="preserve">» </w:t>
      </w:r>
      <w:r w:rsidRPr="005B1291">
        <w:rPr>
          <w:rFonts w:ascii="GHEA Grapalat" w:hAnsi="GHEA Grapalat"/>
        </w:rPr>
        <w:t>ՊՈԱԿ</w:t>
      </w:r>
    </w:p>
    <w:p w14:paraId="639E3393" w14:textId="77777777" w:rsidR="005B1291" w:rsidRPr="00482DFA" w:rsidRDefault="005B1291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289" w:type="dxa"/>
        <w:tblLook w:val="04A0" w:firstRow="1" w:lastRow="0" w:firstColumn="1" w:lastColumn="0" w:noHBand="0" w:noVBand="1"/>
      </w:tblPr>
      <w:tblGrid>
        <w:gridCol w:w="1483"/>
        <w:gridCol w:w="909"/>
        <w:gridCol w:w="909"/>
        <w:gridCol w:w="984"/>
        <w:gridCol w:w="909"/>
        <w:gridCol w:w="1021"/>
        <w:gridCol w:w="984"/>
        <w:gridCol w:w="1543"/>
        <w:gridCol w:w="1547"/>
      </w:tblGrid>
      <w:tr w:rsidR="005B1291" w:rsidRPr="005B1291" w14:paraId="69882DEA" w14:textId="77777777" w:rsidTr="005B1291">
        <w:trPr>
          <w:trHeight w:val="285"/>
        </w:trPr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FF711A" w14:textId="7D68F4D4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5B129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Տողատակի ծանոթագր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-</w:t>
            </w:r>
            <w:r w:rsidRPr="005B1291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ություններ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D3A1" w14:textId="77777777" w:rsidR="005B1291" w:rsidRPr="005B1291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A886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D8C5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F154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15B5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93B4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16CB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1847" w14:textId="77777777" w:rsidR="005B1291" w:rsidRPr="005B1291" w:rsidRDefault="005B1291" w:rsidP="005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1291" w:rsidRPr="005B1291" w14:paraId="10E8A856" w14:textId="77777777" w:rsidTr="005B1291">
        <w:trPr>
          <w:trHeight w:val="285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85646D9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[1]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Լրացվում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գնվելիք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ապրանքների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ծառայությունների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աշխատանքների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քանակը</w:t>
            </w:r>
          </w:p>
        </w:tc>
      </w:tr>
      <w:tr w:rsidR="005B1291" w:rsidRPr="005B1291" w14:paraId="20A59EF4" w14:textId="77777777" w:rsidTr="005B1291">
        <w:trPr>
          <w:trHeight w:val="439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88E92E1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[2]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շրջանակներում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գնվելիք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ապրանքների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ծառայությունների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աշխատանքների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քանակը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իսկ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ապրանքների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ծառայությունների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աշխատանքների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քանակը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կողքի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` «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սյունակում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5B1291" w:rsidRPr="005B1291" w14:paraId="15849529" w14:textId="77777777" w:rsidTr="005B1291">
        <w:trPr>
          <w:trHeight w:val="510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CCFA89F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[3]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շրջանակներում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ավելի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քիչ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գումարի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չափը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իսկ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գումարը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կողքի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` «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սյունակում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5B1291" w:rsidRPr="005B1291" w14:paraId="2FE6BA22" w14:textId="77777777" w:rsidTr="005B1291">
        <w:trPr>
          <w:trHeight w:val="285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A5AFE9E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[4]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Նշվում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հրավերում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կատարված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բոլոր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փոփոխությունների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ամսաթվերը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5B1291" w:rsidRPr="005B1291" w14:paraId="50F140A6" w14:textId="77777777" w:rsidTr="005B1291">
        <w:trPr>
          <w:trHeight w:val="462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17F6FCF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[5]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առաջարկված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գները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ներկայացված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երկու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ավելի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արժույթներով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գները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հրավերով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սահմանած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փոխարժեքով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`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Հայաստանի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Հանրապետության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դրամով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5B1291" w:rsidRPr="005B1291" w14:paraId="7C3EE167" w14:textId="77777777" w:rsidTr="005B1291">
        <w:trPr>
          <w:trHeight w:val="469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4A0216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[6]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պայմանագիրը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կնքվելու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արժեքով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սակայն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նախատեսված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ավելի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քիչ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գինը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«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Ընդհանուր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սյունակում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իսկ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` «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Առկա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ֆինանսական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միջոցներով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»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սյունյակում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5B1291" w:rsidRPr="005B1291" w14:paraId="03243BE5" w14:textId="77777777" w:rsidTr="005B1291">
        <w:trPr>
          <w:trHeight w:val="285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35A1D57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[7]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լրացվում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կողմ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հանդիսանում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Հայաստանի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Հանրապետությունում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հարկ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վճարողի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հաշվարկային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հաշիվ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չունեցող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անձը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5B1291" w:rsidRPr="005B1291" w14:paraId="324FD33C" w14:textId="77777777" w:rsidTr="005B1291">
        <w:trPr>
          <w:trHeight w:val="1489"/>
        </w:trPr>
        <w:tc>
          <w:tcPr>
            <w:tcW w:w="102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76E4" w14:textId="77777777" w:rsidR="005B1291" w:rsidRPr="00482DFA" w:rsidRDefault="005B1291" w:rsidP="005B129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</w:pP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[8]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կարգավորումը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հանվում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հայտարարությունից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գինը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գերազանցում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գնումների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բազային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միավորը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: 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br/>
              <w:t xml:space="preserve">-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Եթե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գինը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գերազանցում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գնումների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բազային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միավորը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և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գնումը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պարունակում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պետական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գաղտնիք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ապա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կարգավորման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առաջին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նախադասությունը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շարադրվում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է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հետևյալ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բովանդակությամբ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. «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Գնման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ընթացակարգի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տվյալ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չափաբաժնին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մասնակցելու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հրավերի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հիման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վրա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ներկայացրած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մասնակիցները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կարող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են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հայտարարության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մեջ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նշված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պատվիրատուին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ներկայացնել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կնքված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պայմանագրի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այդ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չափաբաժնի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արդյունքի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ընդունման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գործընթացին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պատասխանատու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ստորաբաժանման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հետ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համատեղ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մասնակցելու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գրավոր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պահանջ՝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հայտարարությունը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ուղարկվելուց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հետո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հինգ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օրացուցային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օրվա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ընթացքում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br/>
              <w:t xml:space="preserve">-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Սույն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կարգավորմամբ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սահմավող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ժամկետը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չի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կարող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պակաս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լինել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3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օրացուցային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B1291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en-US"/>
              </w:rPr>
              <w:t>օրից</w:t>
            </w:r>
            <w:r w:rsidRPr="00482DFA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</w:tbl>
    <w:p w14:paraId="35D0CF81" w14:textId="77777777" w:rsidR="005B1291" w:rsidRPr="00482DFA" w:rsidRDefault="005B1291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164CD542" w14:textId="77777777" w:rsidR="005B1291" w:rsidRPr="00482DFA" w:rsidRDefault="005B1291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5B1291" w:rsidRPr="00482DFA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33A5C"/>
    <w:rsid w:val="00186092"/>
    <w:rsid w:val="00385136"/>
    <w:rsid w:val="003C756C"/>
    <w:rsid w:val="00482DFA"/>
    <w:rsid w:val="005B1291"/>
    <w:rsid w:val="005C21FE"/>
    <w:rsid w:val="00791313"/>
    <w:rsid w:val="007C3C64"/>
    <w:rsid w:val="00AE473E"/>
    <w:rsid w:val="00B92834"/>
    <w:rsid w:val="00C457B6"/>
    <w:rsid w:val="00D0029C"/>
    <w:rsid w:val="00D92541"/>
    <w:rsid w:val="00DF61C1"/>
    <w:rsid w:val="00E26D39"/>
    <w:rsid w:val="00E5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Hajatyan</cp:lastModifiedBy>
  <cp:revision>32</cp:revision>
  <dcterms:created xsi:type="dcterms:W3CDTF">2021-12-06T11:51:00Z</dcterms:created>
  <dcterms:modified xsi:type="dcterms:W3CDTF">2025-10-22T07:15:00Z</dcterms:modified>
</cp:coreProperties>
</file>